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9" w:rsidRDefault="00D520D9" w:rsidP="007116BE">
      <w:pPr>
        <w:pStyle w:val="a3"/>
        <w:shd w:val="clear" w:color="auto" w:fill="FFFFFF" w:themeFill="background1"/>
        <w:spacing w:before="0" w:beforeAutospacing="0" w:after="0" w:afterAutospacing="0"/>
        <w:ind w:right="-284" w:firstLine="709"/>
        <w:jc w:val="right"/>
        <w:rPr>
          <w:rStyle w:val="a4"/>
          <w:color w:val="000000"/>
          <w:sz w:val="28"/>
          <w:szCs w:val="28"/>
          <w:vertAlign w:val="superscript"/>
        </w:rPr>
      </w:pPr>
    </w:p>
    <w:p w:rsidR="00E11F8E" w:rsidRDefault="00E11F8E" w:rsidP="007116BE">
      <w:pPr>
        <w:pStyle w:val="a3"/>
        <w:shd w:val="clear" w:color="auto" w:fill="FFFFFF" w:themeFill="background1"/>
        <w:spacing w:before="0" w:beforeAutospacing="0" w:after="0" w:afterAutospacing="0"/>
        <w:ind w:right="-284" w:firstLine="709"/>
        <w:jc w:val="right"/>
        <w:rPr>
          <w:rStyle w:val="a4"/>
          <w:color w:val="000000"/>
          <w:sz w:val="28"/>
          <w:szCs w:val="28"/>
          <w:vertAlign w:val="superscript"/>
        </w:rPr>
      </w:pPr>
      <w:r w:rsidRPr="007116BE">
        <w:rPr>
          <w:rStyle w:val="a4"/>
          <w:color w:val="000000"/>
          <w:sz w:val="28"/>
          <w:szCs w:val="28"/>
          <w:vertAlign w:val="superscript"/>
        </w:rPr>
        <w:t>Разъясняет Прокуратура Промышленновского района</w:t>
      </w:r>
    </w:p>
    <w:p w:rsidR="00D520D9" w:rsidRPr="007116BE" w:rsidRDefault="00D520D9" w:rsidP="007116BE">
      <w:pPr>
        <w:pStyle w:val="a3"/>
        <w:shd w:val="clear" w:color="auto" w:fill="FFFFFF" w:themeFill="background1"/>
        <w:spacing w:before="0" w:beforeAutospacing="0" w:after="0" w:afterAutospacing="0"/>
        <w:ind w:right="-284" w:firstLine="709"/>
        <w:jc w:val="right"/>
        <w:rPr>
          <w:rStyle w:val="a4"/>
          <w:color w:val="000000"/>
          <w:sz w:val="28"/>
          <w:szCs w:val="28"/>
          <w:vertAlign w:val="superscript"/>
        </w:rPr>
      </w:pPr>
    </w:p>
    <w:p w:rsidR="00E11F8E" w:rsidRDefault="00E11F8E" w:rsidP="00711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6BE">
        <w:rPr>
          <w:rFonts w:ascii="Times New Roman" w:hAnsi="Times New Roman" w:cs="Times New Roman"/>
          <w:b/>
          <w:bCs/>
          <w:sz w:val="28"/>
          <w:szCs w:val="28"/>
        </w:rPr>
        <w:t>В федеральное законодательство внесено ряд изменений</w:t>
      </w:r>
      <w:r w:rsidR="007116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16BE" w:rsidRPr="007116BE" w:rsidRDefault="007116B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8E" w:rsidRPr="007116BE" w:rsidRDefault="00C43951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E11F8E" w:rsidRPr="007116BE">
          <w:rPr>
            <w:rFonts w:ascii="Times New Roman" w:hAnsi="Times New Roman" w:cs="Times New Roman"/>
            <w:b/>
            <w:bCs/>
            <w:sz w:val="28"/>
            <w:szCs w:val="28"/>
          </w:rPr>
          <w:t>Федеральный закон от 25.05.2020 N 157-ФЗ "О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филиалов"</w:t>
        </w:r>
      </w:hyperlink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b/>
          <w:bCs/>
          <w:sz w:val="28"/>
          <w:szCs w:val="28"/>
        </w:rPr>
        <w:t>С 1 июля 2020 года повышается предельный возраст для замещения должности руководителя, заместителя руководителя научной организации.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Предельный возраст повышается с 65 до 70 лет независимо от срока действия трудовых договоров.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С руководителями государственных и муниципальных научных организаций заключаются трудовые договоры на срок до пяти лет.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Одно и то же лицо не может замещать должность руководителя одной и той же государственной или муниципальной научной организации более трех сроков, если иное не предусмотрено федеральными законами.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Аналогичные положения предусмотрены для замещения 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филиалов.</w:t>
      </w:r>
    </w:p>
    <w:p w:rsidR="007116BE" w:rsidRDefault="007116B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8E" w:rsidRPr="007116BE" w:rsidRDefault="00C43951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E11F8E" w:rsidRPr="007116BE">
          <w:rPr>
            <w:rFonts w:ascii="Times New Roman" w:hAnsi="Times New Roman" w:cs="Times New Roman"/>
            <w:b/>
            <w:bCs/>
            <w:sz w:val="28"/>
            <w:szCs w:val="28"/>
          </w:rPr>
          <w:t>Федеральный закон от 25.05.2020 N 158-ФЗ "О внесении изменений в Федеральный закон "Об образовании в Российской Федерации" в части установления квалификационных разрядов, классов, категорий по соответствующим профессиям рабочих, должностям служащих"</w:t>
        </w:r>
      </w:hyperlink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b/>
          <w:bCs/>
          <w:sz w:val="28"/>
          <w:szCs w:val="28"/>
        </w:rPr>
        <w:t>Усовершенствован порядок установления квалификационных разрядов, классов, категорий по соответствующим профессиям рабочих, должностям служащих.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В настоящее время не все профессии рабочих, должности служащих требуют установления разрядов, классов, категорий в соответствии с квалификационными требованиями, так как квалификация в профессиональных стандартах описывается в рамках необходимых умений, знаний и других характеристик.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В связи с этим Закон устанавливает, что документ о квалификации подтверждает получение квалификации по профессии рабочего, должности служащего и присвоение (при наличии) разряда, класса или категории по результатам профессионального обучения.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 xml:space="preserve">С учетом внесенных поправок уточнено, что перечень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утверждается </w:t>
      </w:r>
      <w:proofErr w:type="spellStart"/>
      <w:r w:rsidRPr="007116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116B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6BE" w:rsidRDefault="007116B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20D9" w:rsidRDefault="00D520D9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8E" w:rsidRPr="007116BE" w:rsidRDefault="00C43951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E11F8E" w:rsidRPr="007116BE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"http://www.consultant.ru/cabinet/stat/fw/2020-05-30/click/consultant/?dst=http%3A%2F%2Fwww.consultant.ru%2Fdocument%2Fcons_doc_LAW_353259%2F%23utm_campaign%3Dfw%26utm_source%3Dconsultant%26utm_medium%3Demail%26utm_content%3Dbody" \t "_blank" </w:instrText>
      </w:r>
      <w:r w:rsidRPr="007116B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E11F8E" w:rsidRPr="007116BE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25.05.2020 N 159-ФЗ "О внесении изменений в статьи 5 и 7 Федерального закона "О науке и государственной научно-технической политике" и статью 51 Федерального закона "Об образовании в Российской Федерации"</w:t>
      </w:r>
      <w:r w:rsidRPr="007116B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b/>
          <w:bCs/>
          <w:sz w:val="28"/>
          <w:szCs w:val="28"/>
        </w:rPr>
        <w:t>Подписан Закон, регулирующий полномочия руководителя научной организации и президента вуза.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Законом установлено, в частности, что: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руководитель научной организации назначается (избирается) в соответствии с законодательством и в порядке, предусмотренном ее уставом, и несет ответственность за руководство научной, научно-технической, организационно-хозяйственной деятельностью научной организации, а также за реализацию программы или плана ее развития;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BE">
        <w:rPr>
          <w:rFonts w:ascii="Times New Roman" w:hAnsi="Times New Roman" w:cs="Times New Roman"/>
          <w:sz w:val="28"/>
          <w:szCs w:val="28"/>
        </w:rPr>
        <w:t>полномочия президента вуза, в том числе связанные с его участием в определении программы развития вуза, в деятельности коллегиальных органов управления, в решении вопросов совершенствования образовательной, научной, воспитательной, организационной и управленческой деятельности, а также связанные с представлением вуза в отношениях с госорганами, органами местного самоуправления, общественными и иными организациями, устанавливаются уставом вуза;</w:t>
      </w:r>
      <w:proofErr w:type="gramEnd"/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ученые (научные, научно-технические) советы государственных и муниципальных научных организаций разрабатывают и утверждают планы научных работ, программы или планы развития государственных и муниципальных научных организаций гласно исходя из государственных заданий, профиля государственных и муниципальных научных организаций, их научных и экономических интересов;</w:t>
      </w:r>
    </w:p>
    <w:p w:rsidR="00E11F8E" w:rsidRPr="007116BE" w:rsidRDefault="00E11F8E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sz w:val="28"/>
          <w:szCs w:val="28"/>
        </w:rPr>
        <w:t>уставы государственных и муниципальных научных организаций, государственных и муниципальных вузов применяются в части, не противоречащей нормам, установленным настоящим Федеральным законом, и подлежат приведению в соответствие с указанными нормами в срок до 31 декабря 2021 года.</w:t>
      </w:r>
    </w:p>
    <w:p w:rsidR="00A241BB" w:rsidRPr="007116BE" w:rsidRDefault="00C43951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241BB" w:rsidRPr="007116BE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 Правительства РФ от 23.05.2020 N 744 "О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организации"</w:t>
        </w:r>
      </w:hyperlink>
    </w:p>
    <w:p w:rsidR="00A241BB" w:rsidRPr="007116BE" w:rsidRDefault="00A241BB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BE">
        <w:rPr>
          <w:rFonts w:ascii="Times New Roman" w:hAnsi="Times New Roman" w:cs="Times New Roman"/>
          <w:b/>
          <w:bCs/>
          <w:sz w:val="28"/>
          <w:szCs w:val="28"/>
        </w:rPr>
        <w:t>С 1 сентября 2020 года вступает в силу новый порядок предоставления и выплаты грантов Президента РФ лицам, проявившим выдающиеся способности и показавшим высокие достижения в определенной сфере деятельности.</w:t>
      </w:r>
    </w:p>
    <w:p w:rsidR="00A241BB" w:rsidRPr="007116BE" w:rsidRDefault="00A241BB" w:rsidP="00711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BE">
        <w:rPr>
          <w:rFonts w:ascii="Times New Roman" w:hAnsi="Times New Roman" w:cs="Times New Roman"/>
          <w:sz w:val="28"/>
          <w:szCs w:val="28"/>
        </w:rPr>
        <w:t xml:space="preserve">Утвержденным Положением предусмотрен порядок предоставления и выплаты грантов лицам, проявившим выдающиеся способности и показавшим высокие достижения в определенной сфере деятельности, в том числе в области искусств и спорта, поступившим на обучение в профессиональные образовательные организации, вузы, научные организации не только по очной, но и по </w:t>
      </w:r>
      <w:proofErr w:type="spellStart"/>
      <w:r w:rsidRPr="007116BE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116BE">
        <w:rPr>
          <w:rFonts w:ascii="Times New Roman" w:hAnsi="Times New Roman" w:cs="Times New Roman"/>
          <w:sz w:val="28"/>
          <w:szCs w:val="28"/>
        </w:rPr>
        <w:t xml:space="preserve"> и заочной формам обучения по программам подготовки специалистов среднего звена, </w:t>
      </w:r>
      <w:proofErr w:type="spellStart"/>
      <w:r w:rsidRPr="007116B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B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116B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proofErr w:type="gramEnd"/>
      <w:r w:rsidRPr="007116BE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Pr="007116BE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711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6C" w:rsidRPr="007116BE" w:rsidRDefault="000F036C" w:rsidP="0071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36C" w:rsidRPr="007116BE" w:rsidSect="007116B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8E"/>
    <w:rsid w:val="00051530"/>
    <w:rsid w:val="000529F0"/>
    <w:rsid w:val="000A4911"/>
    <w:rsid w:val="000E52ED"/>
    <w:rsid w:val="000F036C"/>
    <w:rsid w:val="00162E7F"/>
    <w:rsid w:val="00183074"/>
    <w:rsid w:val="00246783"/>
    <w:rsid w:val="00254C86"/>
    <w:rsid w:val="00272766"/>
    <w:rsid w:val="00290E2C"/>
    <w:rsid w:val="002F758C"/>
    <w:rsid w:val="00302FE3"/>
    <w:rsid w:val="00305372"/>
    <w:rsid w:val="0031379F"/>
    <w:rsid w:val="00327935"/>
    <w:rsid w:val="00346A7E"/>
    <w:rsid w:val="003959AF"/>
    <w:rsid w:val="004166C6"/>
    <w:rsid w:val="004576FD"/>
    <w:rsid w:val="004A1571"/>
    <w:rsid w:val="0051592C"/>
    <w:rsid w:val="00524081"/>
    <w:rsid w:val="00556D48"/>
    <w:rsid w:val="005C4E6C"/>
    <w:rsid w:val="005D7235"/>
    <w:rsid w:val="0060015D"/>
    <w:rsid w:val="00676EB5"/>
    <w:rsid w:val="0068644C"/>
    <w:rsid w:val="006A70EE"/>
    <w:rsid w:val="007116BE"/>
    <w:rsid w:val="00720400"/>
    <w:rsid w:val="007B2941"/>
    <w:rsid w:val="00851E59"/>
    <w:rsid w:val="00853A59"/>
    <w:rsid w:val="008A1077"/>
    <w:rsid w:val="008B5F3D"/>
    <w:rsid w:val="008F0EA1"/>
    <w:rsid w:val="009008D3"/>
    <w:rsid w:val="00912576"/>
    <w:rsid w:val="00917A29"/>
    <w:rsid w:val="00937DAC"/>
    <w:rsid w:val="00942CE4"/>
    <w:rsid w:val="009471CC"/>
    <w:rsid w:val="00997012"/>
    <w:rsid w:val="009B377A"/>
    <w:rsid w:val="009B3B20"/>
    <w:rsid w:val="00A0515A"/>
    <w:rsid w:val="00A241BB"/>
    <w:rsid w:val="00A34E8A"/>
    <w:rsid w:val="00A6389F"/>
    <w:rsid w:val="00B24031"/>
    <w:rsid w:val="00B71B4A"/>
    <w:rsid w:val="00B8115A"/>
    <w:rsid w:val="00BE5E14"/>
    <w:rsid w:val="00C26659"/>
    <w:rsid w:val="00C41311"/>
    <w:rsid w:val="00C43951"/>
    <w:rsid w:val="00C56471"/>
    <w:rsid w:val="00C73B1D"/>
    <w:rsid w:val="00C905D1"/>
    <w:rsid w:val="00CE3131"/>
    <w:rsid w:val="00CF00B1"/>
    <w:rsid w:val="00D13836"/>
    <w:rsid w:val="00D520D9"/>
    <w:rsid w:val="00D6154E"/>
    <w:rsid w:val="00D718FB"/>
    <w:rsid w:val="00DD3DB5"/>
    <w:rsid w:val="00E1047A"/>
    <w:rsid w:val="00E11F8E"/>
    <w:rsid w:val="00E3349D"/>
    <w:rsid w:val="00E5261B"/>
    <w:rsid w:val="00E65A1D"/>
    <w:rsid w:val="00E75A74"/>
    <w:rsid w:val="00F15547"/>
    <w:rsid w:val="00FA44AE"/>
    <w:rsid w:val="00FC1149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w/2020-05-30/click/consultant/?dst=http%3A%2F%2Fwww.consultant.ru%2Fdocument%2Fcons_doc_LAW_353746%2F%23utm_campaign%3Dfw%26utm_source%3Dconsultant%26utm_medium%3Demail%26utm_content%3Dbody" TargetMode="External"/><Relationship Id="rId5" Type="http://schemas.openxmlformats.org/officeDocument/2006/relationships/hyperlink" Target="http://www.consultant.ru/cabinet/stat/fw/2020-05-30/click/consultant/?dst=http%3A%2F%2Fwww.consultant.ru%2Fdocument%2Fcons_doc_LAW_353255%2F%23utm_campaign%3Dfw%26utm_source%3Dconsultant%26utm_medium%3Demail%26utm_content%3Dbody" TargetMode="External"/><Relationship Id="rId4" Type="http://schemas.openxmlformats.org/officeDocument/2006/relationships/hyperlink" Target="http://www.consultant.ru/cabinet/stat/fw/2020-05-30/click/consultant/?dst=http%3A%2F%2Fwww.consultant.ru%2Fdocument%2Fcons_doc_LAW_353256%2F%23utm_campaign%3Df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2020-06-17T00:58:00Z</dcterms:created>
  <dcterms:modified xsi:type="dcterms:W3CDTF">2020-06-17T01:39:00Z</dcterms:modified>
</cp:coreProperties>
</file>